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B5" w:rsidRDefault="00302624">
      <w:pPr>
        <w:pStyle w:val="CM3"/>
        <w:spacing w:after="97" w:line="280" w:lineRule="atLeast"/>
        <w:jc w:val="center"/>
        <w:rPr>
          <w:rFonts w:cs="Libre Franklin Light"/>
          <w:color w:val="000000"/>
          <w:sz w:val="21"/>
          <w:szCs w:val="21"/>
        </w:rPr>
      </w:pPr>
      <w:r>
        <w:rPr>
          <w:rFonts w:cs="Libre Franklin Light"/>
          <w:color w:val="000000"/>
          <w:sz w:val="21"/>
          <w:szCs w:val="21"/>
        </w:rPr>
        <w:t xml:space="preserve">FAMILY OFFICE SPRING SUMMIT 5 APRIL 2017 </w:t>
      </w:r>
    </w:p>
    <w:p w:rsidR="00C376B5" w:rsidRDefault="0030262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376B5" w:rsidRDefault="00302624">
      <w:pPr>
        <w:pStyle w:val="CM3"/>
        <w:spacing w:after="97" w:line="658" w:lineRule="atLeast"/>
        <w:jc w:val="center"/>
        <w:rPr>
          <w:rFonts w:cs="Libre Franklin Light"/>
          <w:color w:val="000000"/>
          <w:sz w:val="54"/>
          <w:szCs w:val="54"/>
        </w:rPr>
      </w:pPr>
      <w:r>
        <w:rPr>
          <w:rFonts w:cs="Libre Franklin Light"/>
          <w:color w:val="000000"/>
          <w:sz w:val="54"/>
          <w:szCs w:val="54"/>
        </w:rPr>
        <w:t xml:space="preserve">Genes, Technology, and Incalculable Ethics: </w:t>
      </w:r>
    </w:p>
    <w:p w:rsidR="00C376B5" w:rsidRDefault="00302624">
      <w:pPr>
        <w:pStyle w:val="CM4"/>
        <w:spacing w:after="404"/>
        <w:jc w:val="center"/>
        <w:rPr>
          <w:rFonts w:cs="Libre Franklin Light"/>
          <w:color w:val="56575A"/>
          <w:sz w:val="36"/>
          <w:szCs w:val="36"/>
        </w:rPr>
      </w:pPr>
      <w:r>
        <w:rPr>
          <w:rFonts w:cs="Libre Franklin Light"/>
          <w:color w:val="56575A"/>
          <w:sz w:val="36"/>
          <w:szCs w:val="36"/>
        </w:rPr>
        <w:t xml:space="preserve">The Family Office of the Future </w:t>
      </w:r>
    </w:p>
    <w:p w:rsidR="00C376B5" w:rsidRDefault="000F179E">
      <w:pPr>
        <w:pStyle w:val="Default"/>
        <w:framePr w:w="2081" w:wrap="auto" w:vAnchor="page" w:hAnchor="page" w:x="4388" w:y="3824"/>
        <w:spacing w:after="360"/>
        <w:rPr>
          <w:color w:val="56575A"/>
          <w:sz w:val="36"/>
          <w:szCs w:val="36"/>
        </w:rPr>
      </w:pPr>
      <w:r>
        <w:rPr>
          <w:noProof/>
          <w:color w:val="56575A"/>
          <w:sz w:val="36"/>
          <w:szCs w:val="36"/>
        </w:rPr>
        <w:drawing>
          <wp:inline distT="0" distB="0" distL="0" distR="0">
            <wp:extent cx="809625" cy="8096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B5" w:rsidRDefault="00302624">
      <w:pPr>
        <w:pStyle w:val="CM4"/>
        <w:spacing w:after="555" w:line="251" w:lineRule="atLeast"/>
        <w:rPr>
          <w:rFonts w:cs="Libre Franklin Light"/>
          <w:color w:val="000000"/>
          <w:sz w:val="16"/>
          <w:szCs w:val="16"/>
        </w:rPr>
      </w:pPr>
      <w:r>
        <w:rPr>
          <w:rFonts w:cs="Libre Franklin Light"/>
          <w:color w:val="000000"/>
          <w:sz w:val="16"/>
          <w:szCs w:val="16"/>
        </w:rPr>
        <w:t xml:space="preserve">Harvard University School of Medicine Department of Genetics 77 Avenue Louis Pasteur Boston, MA 02115 </w:t>
      </w:r>
    </w:p>
    <w:p w:rsidR="00C376B5" w:rsidRDefault="000F179E">
      <w:pPr>
        <w:pStyle w:val="Default"/>
        <w:framePr w:w="10400" w:wrap="auto" w:vAnchor="page" w:hAnchor="page" w:x="1306" w:y="5526"/>
        <w:spacing w:after="20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086475" cy="40957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B5" w:rsidRDefault="00302624">
      <w:pPr>
        <w:pStyle w:val="Default"/>
        <w:rPr>
          <w:rFonts w:ascii="Libre Franklin Medium" w:hAnsi="Libre Franklin Medium" w:cs="Libre Franklin Medium"/>
          <w:sz w:val="20"/>
          <w:szCs w:val="20"/>
        </w:rPr>
      </w:pPr>
      <w:r>
        <w:rPr>
          <w:rFonts w:ascii="Libre Franklin Medium" w:hAnsi="Libre Franklin Medium" w:cs="Libre Franklin Medium"/>
          <w:sz w:val="20"/>
          <w:szCs w:val="20"/>
        </w:rPr>
        <w:t xml:space="preserve">9:30 a.m. – 11:00 a.m. MORNING AGENDA </w:t>
      </w:r>
    </w:p>
    <w:p w:rsidR="00C376B5" w:rsidRDefault="00302624">
      <w:pPr>
        <w:pStyle w:val="CM5"/>
        <w:spacing w:after="260" w:line="291" w:lineRule="atLeast"/>
        <w:ind w:left="2472"/>
        <w:rPr>
          <w:rFonts w:cs="Libre Franklin Light"/>
          <w:color w:val="000000"/>
          <w:sz w:val="17"/>
          <w:szCs w:val="17"/>
        </w:rPr>
      </w:pPr>
      <w:r>
        <w:rPr>
          <w:rFonts w:cs="Libre Franklin Light"/>
          <w:color w:val="000000"/>
          <w:sz w:val="17"/>
          <w:szCs w:val="17"/>
        </w:rPr>
        <w:t xml:space="preserve">Welcome - Cliff Tabin, Ph.D. – Chair, Department of Genetics The Family Office of the Future - Ronnie S. Stangler, M.D. Genomics: Today and Tomorrow - George Church, Ph.D. Radical Reproduction - Ting Wu, Ph.D. </w:t>
      </w:r>
    </w:p>
    <w:p w:rsidR="00C376B5" w:rsidRDefault="000F179E">
      <w:pPr>
        <w:pStyle w:val="Default"/>
        <w:framePr w:w="10400" w:wrap="auto" w:vAnchor="page" w:hAnchor="page" w:x="1306" w:y="7972"/>
        <w:spacing w:after="200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6086475" cy="39052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B5" w:rsidRDefault="00302624">
      <w:pPr>
        <w:pStyle w:val="CM2"/>
        <w:jc w:val="both"/>
        <w:rPr>
          <w:rFonts w:ascii="Libre Franklin Medium" w:hAnsi="Libre Franklin Medium" w:cs="Libre Franklin Medium"/>
          <w:color w:val="000000"/>
          <w:sz w:val="20"/>
          <w:szCs w:val="20"/>
        </w:rPr>
      </w:pPr>
      <w:r>
        <w:rPr>
          <w:rFonts w:ascii="Libre Franklin Medium" w:hAnsi="Libre Franklin Medium" w:cs="Libre Franklin Medium"/>
          <w:color w:val="000000"/>
          <w:sz w:val="20"/>
          <w:szCs w:val="20"/>
        </w:rPr>
        <w:t xml:space="preserve">11:20 a.m. – 12:30 p.m. MORNING AGENDA (CONTINUED) </w:t>
      </w:r>
    </w:p>
    <w:p w:rsidR="00C376B5" w:rsidRDefault="00302624">
      <w:pPr>
        <w:pStyle w:val="CM5"/>
        <w:spacing w:after="260" w:line="291" w:lineRule="atLeast"/>
        <w:ind w:left="2557"/>
        <w:jc w:val="both"/>
        <w:rPr>
          <w:rFonts w:cs="Libre Franklin Light"/>
          <w:color w:val="000000"/>
          <w:sz w:val="17"/>
          <w:szCs w:val="17"/>
        </w:rPr>
      </w:pPr>
      <w:r>
        <w:rPr>
          <w:rFonts w:cs="Libre Franklin Light"/>
          <w:color w:val="000000"/>
          <w:sz w:val="17"/>
          <w:szCs w:val="17"/>
        </w:rPr>
        <w:lastRenderedPageBreak/>
        <w:t xml:space="preserve">Incalculable Ethics: An Exercise – pgEd and Ting Wu, Ph.D. Aggression and Apnea -  Susan Dymecki, M.D., Ph.D. </w:t>
      </w:r>
    </w:p>
    <w:p w:rsidR="00C376B5" w:rsidRDefault="000F179E">
      <w:pPr>
        <w:pStyle w:val="Default"/>
        <w:framePr w:w="10400" w:wrap="auto" w:vAnchor="page" w:hAnchor="page" w:x="1306" w:y="9837"/>
        <w:spacing w:after="200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6086475" cy="4095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B5" w:rsidRDefault="00302624">
      <w:pPr>
        <w:pStyle w:val="CM2"/>
        <w:jc w:val="both"/>
        <w:rPr>
          <w:rFonts w:ascii="Libre Franklin Medium" w:hAnsi="Libre Franklin Medium" w:cs="Libre Franklin Medium"/>
          <w:color w:val="000000"/>
          <w:sz w:val="20"/>
          <w:szCs w:val="20"/>
        </w:rPr>
      </w:pPr>
      <w:r>
        <w:rPr>
          <w:rFonts w:ascii="Libre Franklin Medium" w:hAnsi="Libre Franklin Medium" w:cs="Libre Franklin Medium"/>
          <w:color w:val="000000"/>
          <w:sz w:val="20"/>
          <w:szCs w:val="20"/>
        </w:rPr>
        <w:t xml:space="preserve">2:00 p.m. – 2:45 p.m. AFTERNOON AGENDA </w:t>
      </w:r>
    </w:p>
    <w:p w:rsidR="00C376B5" w:rsidRDefault="00302624">
      <w:pPr>
        <w:pStyle w:val="CM5"/>
        <w:spacing w:after="260" w:line="291" w:lineRule="atLeast"/>
        <w:ind w:left="2385"/>
        <w:jc w:val="both"/>
        <w:rPr>
          <w:rFonts w:cs="Libre Franklin Light"/>
          <w:color w:val="000000"/>
          <w:sz w:val="17"/>
          <w:szCs w:val="17"/>
        </w:rPr>
      </w:pPr>
      <w:r>
        <w:rPr>
          <w:rFonts w:cs="Libre Franklin Light"/>
          <w:color w:val="000000"/>
          <w:sz w:val="17"/>
          <w:szCs w:val="17"/>
        </w:rPr>
        <w:t xml:space="preserve">Alzheimer’s Disease and Dementia – Bruce Yankner, M.D., Ph.D. Alice’s Story – Presentation by Summit Guest </w:t>
      </w:r>
    </w:p>
    <w:p w:rsidR="00C376B5" w:rsidRDefault="000F179E">
      <w:pPr>
        <w:pStyle w:val="Default"/>
        <w:framePr w:w="10400" w:wrap="auto" w:vAnchor="page" w:hAnchor="page" w:x="1306" w:y="11702"/>
        <w:spacing w:after="200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6086475" cy="409575"/>
            <wp:effectExtent l="0" t="0" r="9525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B5" w:rsidRDefault="00302624">
      <w:pPr>
        <w:pStyle w:val="Default"/>
        <w:rPr>
          <w:rFonts w:ascii="Libre Franklin Medium" w:hAnsi="Libre Franklin Medium" w:cs="Libre Franklin Medium"/>
          <w:sz w:val="20"/>
          <w:szCs w:val="20"/>
        </w:rPr>
      </w:pPr>
      <w:r>
        <w:rPr>
          <w:rFonts w:ascii="Libre Franklin Medium" w:hAnsi="Libre Franklin Medium" w:cs="Libre Franklin Medium"/>
          <w:sz w:val="20"/>
          <w:szCs w:val="20"/>
        </w:rPr>
        <w:t xml:space="preserve">3:15 p.m. – 4:30 p.m. AFTERNOON AGENDA (CONTINUED) </w:t>
      </w:r>
    </w:p>
    <w:p w:rsidR="00C376B5" w:rsidRDefault="00302624">
      <w:pPr>
        <w:pStyle w:val="CM5"/>
        <w:spacing w:after="260" w:line="291" w:lineRule="atLeast"/>
        <w:ind w:left="2362"/>
        <w:rPr>
          <w:rFonts w:cs="Libre Franklin Light"/>
          <w:color w:val="000000"/>
          <w:sz w:val="17"/>
          <w:szCs w:val="17"/>
        </w:rPr>
      </w:pPr>
      <w:r>
        <w:rPr>
          <w:rFonts w:cs="Libre Franklin Light"/>
          <w:color w:val="000000"/>
          <w:sz w:val="17"/>
          <w:szCs w:val="17"/>
        </w:rPr>
        <w:t>Bench to Business – George Church, Ph.D. (Intr</w:t>
      </w:r>
      <w:bookmarkStart w:id="0" w:name="_GoBack"/>
      <w:bookmarkEnd w:id="0"/>
      <w:r>
        <w:rPr>
          <w:rFonts w:cs="Libre Franklin Light"/>
          <w:color w:val="000000"/>
          <w:sz w:val="17"/>
          <w:szCs w:val="17"/>
        </w:rPr>
        <w:t xml:space="preserve">oduction by Howard Cooper) Eternal Youth, Outer Space, and the Woolly Mammoth: Faculty Panel The End and The Beginning – Ronnie S. Stangler, M.D. </w:t>
      </w:r>
    </w:p>
    <w:p w:rsidR="00C376B5" w:rsidRDefault="000F179E">
      <w:pPr>
        <w:pStyle w:val="Default"/>
        <w:framePr w:w="10400" w:wrap="auto" w:vAnchor="page" w:hAnchor="page" w:x="1306" w:y="13858"/>
        <w:spacing w:after="440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6086475" cy="40957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24" w:rsidRDefault="001F412A">
      <w:pPr>
        <w:pStyle w:val="CM1"/>
        <w:jc w:val="center"/>
      </w:pPr>
      <w:hyperlink r:id="rId10" w:history="1">
        <w:r w:rsidR="00302624">
          <w:rPr>
            <w:rFonts w:cs="Libre Franklin Light"/>
            <w:i/>
            <w:iCs/>
            <w:color w:val="56575A"/>
            <w:sz w:val="18"/>
            <w:szCs w:val="18"/>
            <w:u w:val="single"/>
          </w:rPr>
          <w:t xml:space="preserve">SPRINGSUMMITGENOMICS.ORG </w:t>
        </w:r>
      </w:hyperlink>
    </w:p>
    <w:sectPr w:rsidR="00302624">
      <w:pgSz w:w="12240" w:h="16340"/>
      <w:pgMar w:top="1366" w:right="1338" w:bottom="662" w:left="13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re Franklin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E"/>
    <w:rsid w:val="000F179E"/>
    <w:rsid w:val="001F412A"/>
    <w:rsid w:val="00302624"/>
    <w:rsid w:val="00C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6C3BD3-D18F-4ED4-9E60-C64DBF9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Libre Franklin Light" w:hAnsi="Libre Franklin Light" w:cs="Libre Franklin Ligh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pringsummitgenomics.org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alice anane</cp:lastModifiedBy>
  <cp:revision>2</cp:revision>
  <dcterms:created xsi:type="dcterms:W3CDTF">2021-06-29T09:08:00Z</dcterms:created>
  <dcterms:modified xsi:type="dcterms:W3CDTF">2021-06-29T09:08:00Z</dcterms:modified>
</cp:coreProperties>
</file>